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76" w:lineRule="auto"/>
        <w:ind w:firstLine="709" w:left="0"/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Межра</w:t>
      </w:r>
      <w:r>
        <w:rPr>
          <w:rFonts w:ascii="Arial" w:hAnsi="Arial"/>
          <w:b w:val="1"/>
          <w:color w:val="000000"/>
          <w:sz w:val="28"/>
        </w:rPr>
        <w:t>йонная</w:t>
      </w:r>
      <w:r>
        <w:rPr>
          <w:rFonts w:ascii="Arial" w:hAnsi="Arial"/>
          <w:b w:val="1"/>
          <w:color w:val="000000"/>
          <w:sz w:val="28"/>
        </w:rPr>
        <w:t xml:space="preserve"> ИФНС России № 11 по Краснодарскому краю напоминает гражданам о последствиях неупл</w:t>
      </w:r>
      <w:r>
        <w:rPr>
          <w:rFonts w:ascii="Arial" w:hAnsi="Arial"/>
          <w:b w:val="1"/>
          <w:color w:val="000000"/>
          <w:sz w:val="28"/>
        </w:rPr>
        <w:t>аты имущественных налогов за период 2025 года</w:t>
      </w:r>
    </w:p>
    <w:p w14:paraId="02000000">
      <w:p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drawing>
          <wp:inline>
            <wp:extent cx="2921000" cy="292100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921000" cy="2921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Сумма долга ежедневно увеличивается за счет начисления пени в размере 1/300 ключевой ставки рефинансирования Центрального банка РФ. Уплатив налоги, вы избежите рисков:</w:t>
      </w:r>
    </w:p>
    <w:p w14:paraId="04000000">
      <w:pPr>
        <w:numPr>
          <w:ilvl w:val="0"/>
          <w:numId w:val="1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увеличения суммы пеней;</w:t>
      </w:r>
    </w:p>
    <w:p w14:paraId="05000000">
      <w:pPr>
        <w:numPr>
          <w:ilvl w:val="0"/>
          <w:numId w:val="1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уплаты судебных издержек;</w:t>
      </w:r>
    </w:p>
    <w:p w14:paraId="06000000">
      <w:pPr>
        <w:numPr>
          <w:ilvl w:val="0"/>
          <w:numId w:val="1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введения ограничительных мер, таких как арест имущества и ограничение права на выезд за пределы Российской Федерации.</w:t>
      </w:r>
    </w:p>
    <w:p w14:paraId="07000000">
      <w:p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Проверить наличие задолженности по исполнительным производствам, открытым на основании решений суда о взыскании задолженности по налогам, можно в Банке данных исполнительных производств Федеральной службы судебных приставов на сайте </w:t>
      </w:r>
      <w:r>
        <w:rPr>
          <w:rFonts w:ascii="Arial" w:hAnsi="Arial"/>
          <w:color w:val="000000"/>
          <w:sz w:val="28"/>
        </w:rPr>
        <w:fldChar w:fldCharType="begin"/>
      </w:r>
      <w:r>
        <w:rPr>
          <w:rFonts w:ascii="Arial" w:hAnsi="Arial"/>
          <w:color w:val="000000"/>
          <w:sz w:val="28"/>
        </w:rPr>
        <w:instrText>HYPERLINK "http://www.fssp.gov.ru/"</w:instrText>
      </w:r>
      <w:r>
        <w:rPr>
          <w:rFonts w:ascii="Arial" w:hAnsi="Arial"/>
          <w:color w:val="000000"/>
          <w:sz w:val="28"/>
        </w:rPr>
        <w:fldChar w:fldCharType="separate"/>
      </w:r>
      <w:r>
        <w:rPr>
          <w:rFonts w:ascii="Arial" w:hAnsi="Arial"/>
          <w:color w:val="000000"/>
          <w:sz w:val="28"/>
        </w:rPr>
        <w:t>www.fssp.gov.ru</w:t>
      </w:r>
      <w:r>
        <w:rPr>
          <w:rFonts w:ascii="Arial" w:hAnsi="Arial"/>
          <w:color w:val="000000"/>
          <w:sz w:val="28"/>
        </w:rPr>
        <w:fldChar w:fldCharType="end"/>
      </w:r>
      <w:r>
        <w:rPr>
          <w:rFonts w:ascii="Arial" w:hAnsi="Arial"/>
          <w:color w:val="000000"/>
          <w:sz w:val="28"/>
        </w:rPr>
        <w:t>.</w:t>
      </w:r>
    </w:p>
    <w:p w14:paraId="08000000">
      <w:p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Существует несколько способов уплаты налогов:</w:t>
      </w:r>
    </w:p>
    <w:p w14:paraId="09000000">
      <w:pPr>
        <w:numPr>
          <w:ilvl w:val="0"/>
          <w:numId w:val="2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 помощью сервиса ФНС России «Личный кабинет для физических лиц» или мобильного приложения «Налоги ФЛ»;</w:t>
      </w:r>
    </w:p>
    <w:p w14:paraId="0A000000">
      <w:pPr>
        <w:numPr>
          <w:ilvl w:val="0"/>
          <w:numId w:val="2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 помощью электронного сервиса ФНС России «</w:t>
      </w:r>
      <w:r>
        <w:rPr>
          <w:rFonts w:ascii="Arial" w:hAnsi="Arial"/>
          <w:color w:val="000000"/>
          <w:sz w:val="28"/>
        </w:rPr>
        <w:fldChar w:fldCharType="begin"/>
      </w:r>
      <w:r>
        <w:rPr>
          <w:rFonts w:ascii="Arial" w:hAnsi="Arial"/>
          <w:color w:val="000000"/>
          <w:sz w:val="28"/>
        </w:rPr>
        <w:instrText>HYPERLINK "https://service.nalog.ru/payment/" \o "https://service.nalog.ru/payment/"</w:instrText>
      </w:r>
      <w:r>
        <w:rPr>
          <w:rFonts w:ascii="Arial" w:hAnsi="Arial"/>
          <w:color w:val="000000"/>
          <w:sz w:val="28"/>
        </w:rPr>
        <w:fldChar w:fldCharType="separate"/>
      </w:r>
      <w:r>
        <w:rPr>
          <w:rFonts w:ascii="Arial" w:hAnsi="Arial"/>
          <w:color w:val="000000"/>
          <w:sz w:val="28"/>
        </w:rPr>
        <w:t>Уплата налогов и пошлин</w:t>
      </w:r>
      <w:r>
        <w:rPr>
          <w:rFonts w:ascii="Arial" w:hAnsi="Arial"/>
          <w:color w:val="000000"/>
          <w:sz w:val="28"/>
        </w:rPr>
        <w:fldChar w:fldCharType="end"/>
      </w:r>
      <w:r>
        <w:rPr>
          <w:rFonts w:ascii="Arial" w:hAnsi="Arial"/>
          <w:color w:val="000000"/>
          <w:sz w:val="28"/>
        </w:rPr>
        <w:t>»;</w:t>
      </w:r>
    </w:p>
    <w:p w14:paraId="0B000000">
      <w:pPr>
        <w:numPr>
          <w:ilvl w:val="0"/>
          <w:numId w:val="2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в личном кабинете на Едином портале </w:t>
      </w:r>
      <w:r>
        <w:rPr>
          <w:rFonts w:ascii="Arial" w:hAnsi="Arial"/>
          <w:color w:val="000000"/>
          <w:sz w:val="28"/>
        </w:rPr>
        <w:t>госуслуг</w:t>
      </w:r>
      <w:r>
        <w:rPr>
          <w:rFonts w:ascii="Arial" w:hAnsi="Arial"/>
          <w:color w:val="000000"/>
          <w:sz w:val="28"/>
        </w:rPr>
        <w:t>.</w:t>
      </w:r>
    </w:p>
    <w:p w14:paraId="0C000000">
      <w:pPr>
        <w:numPr>
          <w:ilvl w:val="0"/>
          <w:numId w:val="2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 мобильных сервисах банков;</w:t>
      </w:r>
    </w:p>
    <w:p w14:paraId="0D000000">
      <w:pPr>
        <w:numPr>
          <w:ilvl w:val="0"/>
          <w:numId w:val="2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 отделениях банков;</w:t>
      </w:r>
    </w:p>
    <w:p w14:paraId="0E000000">
      <w:pPr>
        <w:numPr>
          <w:ilvl w:val="0"/>
          <w:numId w:val="2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 почтовых отделениях.</w:t>
      </w:r>
    </w:p>
    <w:p w14:paraId="0F000000">
      <w:p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Кроме того, налогоплательщики имеют возможность бесплатно и оперативно получать информацию о наличии задолженности по налогам. Для этого достаточно лишь предоставить согласие на информирование. Услуга предоставляется бесплатно, и налогоплательщик может выбрать для себя удобный способ информирования – СМС или </w:t>
      </w:r>
      <w:r>
        <w:rPr>
          <w:rFonts w:ascii="Arial" w:hAnsi="Arial"/>
          <w:color w:val="000000"/>
          <w:sz w:val="28"/>
        </w:rPr>
        <w:t>е</w:t>
      </w:r>
      <w:r>
        <w:rPr>
          <w:rFonts w:ascii="Arial" w:hAnsi="Arial"/>
          <w:color w:val="000000"/>
          <w:sz w:val="28"/>
        </w:rPr>
        <w:t>-mail</w:t>
      </w:r>
      <w:r>
        <w:rPr>
          <w:rFonts w:ascii="Arial" w:hAnsi="Arial"/>
          <w:color w:val="000000"/>
          <w:sz w:val="28"/>
        </w:rPr>
        <w:t xml:space="preserve"> сообщения.</w:t>
      </w:r>
    </w:p>
    <w:p w14:paraId="10000000">
      <w:p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Предоставить согласие на информирование о задолженности можно:</w:t>
      </w:r>
    </w:p>
    <w:p w14:paraId="11000000">
      <w:pPr>
        <w:numPr>
          <w:ilvl w:val="0"/>
          <w:numId w:val="3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 электронной форме - по телекоммуникационным каналам связи;</w:t>
      </w:r>
    </w:p>
    <w:p w14:paraId="12000000">
      <w:pPr>
        <w:numPr>
          <w:ilvl w:val="0"/>
          <w:numId w:val="3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через сервис «Личный кабинет налогоплательщика»;</w:t>
      </w:r>
    </w:p>
    <w:p w14:paraId="13000000">
      <w:pPr>
        <w:numPr>
          <w:ilvl w:val="0"/>
          <w:numId w:val="3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через МФЦ;</w:t>
      </w:r>
    </w:p>
    <w:p w14:paraId="14000000">
      <w:pPr>
        <w:numPr>
          <w:ilvl w:val="0"/>
          <w:numId w:val="3"/>
        </w:numPr>
        <w:spacing w:after="0" w:before="0" w:line="276" w:lineRule="auto"/>
        <w:ind w:firstLine="709" w:left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на бумаге при личном посещении налогового органа или по почте.</w:t>
      </w:r>
    </w:p>
    <w:p w14:paraId="15000000">
      <w:pPr>
        <w:spacing w:after="0" w:before="0" w:line="276" w:lineRule="auto"/>
        <w:ind w:firstLine="709" w:left="0"/>
        <w:rPr>
          <w:color w:val="000000"/>
          <w:sz w:val="28"/>
        </w:rPr>
      </w:pPr>
      <w:r>
        <w:rPr>
          <w:rFonts w:ascii="Arial" w:hAnsi="Arial"/>
          <w:color w:val="000000"/>
          <w:sz w:val="28"/>
          <w:highlight w:val="white"/>
        </w:rPr>
        <w:t>Налоговая служба призывает граждан контролировать свои налоговые обязательства и уплачивать налоги в срок и в полном объеме.</w:t>
      </w:r>
    </w:p>
    <w:p w14:paraId="16000000"/>
    <w:sectPr>
      <w:pgSz w:h="16838" w:orient="portrait" w:w="11906"/>
      <w:pgMar w:bottom="1134" w:footer="709" w:gutter="0" w:header="709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0"/>
    <w:link w:val="Style_12_ch"/>
    <w:rPr>
      <w:color w:val="0000FF"/>
      <w:u w:val="single"/>
    </w:rPr>
  </w:style>
  <w:style w:styleId="Style_12_ch" w:type="character">
    <w:name w:val="Hyperlink"/>
    <w:basedOn w:val="Style_10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Normal (Web)"/>
    <w:basedOn w:val="Style_1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2026-05-21T07:14:19Z</dcterms:modified>
</cp:coreProperties>
</file>