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E0" w:rsidRDefault="00F37CE0" w:rsidP="00F37CE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Информационное сообщение</w:t>
      </w:r>
    </w:p>
    <w:p w:rsidR="00F37CE0" w:rsidRDefault="00F37CE0" w:rsidP="00F37CE0">
      <w:pPr>
        <w:jc w:val="center"/>
        <w:rPr>
          <w:b/>
          <w:sz w:val="32"/>
          <w:szCs w:val="32"/>
          <w:lang w:val="ru-RU"/>
        </w:rPr>
      </w:pPr>
    </w:p>
    <w:p w:rsidR="00F37CE0" w:rsidRDefault="00F37CE0" w:rsidP="00F37CE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Администрация </w:t>
      </w:r>
      <w:proofErr w:type="spellStart"/>
      <w:r>
        <w:rPr>
          <w:sz w:val="28"/>
          <w:szCs w:val="28"/>
          <w:lang w:val="ru-RU"/>
        </w:rPr>
        <w:t>Чебургольского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Красноармейского района объявляет о проведении конкурса на лучшее новогоднее украшение объектов потребительской сферы в </w:t>
      </w:r>
      <w:proofErr w:type="spellStart"/>
      <w:r>
        <w:rPr>
          <w:sz w:val="28"/>
          <w:szCs w:val="28"/>
          <w:lang w:val="ru-RU"/>
        </w:rPr>
        <w:t>Чебургольском</w:t>
      </w:r>
      <w:proofErr w:type="spellEnd"/>
      <w:r>
        <w:rPr>
          <w:sz w:val="28"/>
          <w:szCs w:val="28"/>
          <w:lang w:val="ru-RU"/>
        </w:rPr>
        <w:t xml:space="preserve"> сельском поселении.</w:t>
      </w:r>
    </w:p>
    <w:p w:rsidR="00F37CE0" w:rsidRDefault="00F37CE0" w:rsidP="00F37CE0">
      <w:pPr>
        <w:jc w:val="both"/>
        <w:rPr>
          <w:sz w:val="23"/>
          <w:szCs w:val="23"/>
          <w:lang w:val="ru-RU"/>
        </w:rPr>
      </w:pPr>
    </w:p>
    <w:p w:rsidR="00F37CE0" w:rsidRDefault="00F37CE0" w:rsidP="00F37CE0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Организатор конкурса:</w:t>
      </w:r>
    </w:p>
    <w:p w:rsidR="00F37CE0" w:rsidRDefault="00F37CE0" w:rsidP="00F37CE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</w:t>
      </w:r>
      <w:proofErr w:type="spellStart"/>
      <w:r>
        <w:rPr>
          <w:sz w:val="28"/>
          <w:szCs w:val="28"/>
          <w:lang w:val="ru-RU"/>
        </w:rPr>
        <w:t>Чебургольского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 находящаяся по адресу: 353834, Краснодарский край, Красноармейский район, станица </w:t>
      </w:r>
      <w:proofErr w:type="spellStart"/>
      <w:r>
        <w:rPr>
          <w:sz w:val="28"/>
          <w:szCs w:val="28"/>
          <w:lang w:val="ru-RU"/>
        </w:rPr>
        <w:t>Чебургольская</w:t>
      </w:r>
      <w:proofErr w:type="spellEnd"/>
      <w:r>
        <w:rPr>
          <w:sz w:val="28"/>
          <w:szCs w:val="28"/>
          <w:lang w:val="ru-RU"/>
        </w:rPr>
        <w:t>,  ул. Школьная , 4, тел. 8(86165) 93-1-99.</w:t>
      </w:r>
    </w:p>
    <w:p w:rsidR="00F37CE0" w:rsidRDefault="00F37CE0" w:rsidP="00F37CE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p w:rsidR="00F37CE0" w:rsidRDefault="00F37CE0" w:rsidP="00F37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proofErr w:type="gramStart"/>
      <w:r>
        <w:rPr>
          <w:sz w:val="28"/>
          <w:szCs w:val="28"/>
          <w:lang w:val="ru-RU"/>
        </w:rPr>
        <w:t>К</w:t>
      </w:r>
      <w:r>
        <w:rPr>
          <w:sz w:val="28"/>
          <w:szCs w:val="28"/>
          <w:shd w:val="clear" w:color="auto" w:fill="FFFFFF"/>
          <w:lang w:val="ru-RU"/>
        </w:rPr>
        <w:t xml:space="preserve">онкурс на лучшее новогоднее украшение </w:t>
      </w:r>
      <w:r>
        <w:rPr>
          <w:bCs/>
          <w:sz w:val="28"/>
          <w:szCs w:val="28"/>
          <w:shd w:val="clear" w:color="auto" w:fill="FFFFFF"/>
          <w:lang w:val="ru-RU"/>
        </w:rPr>
        <w:t xml:space="preserve">объектов потребительской сферы </w:t>
      </w:r>
      <w:r>
        <w:rPr>
          <w:sz w:val="28"/>
          <w:szCs w:val="28"/>
          <w:lang w:val="ru-RU"/>
        </w:rPr>
        <w:t xml:space="preserve">проводится  в  целях придания  облику </w:t>
      </w:r>
      <w:proofErr w:type="spellStart"/>
      <w:r>
        <w:rPr>
          <w:sz w:val="28"/>
          <w:szCs w:val="28"/>
          <w:lang w:val="ru-RU"/>
        </w:rPr>
        <w:t>Чебургольского</w:t>
      </w:r>
      <w:proofErr w:type="spellEnd"/>
      <w:r>
        <w:rPr>
          <w:sz w:val="28"/>
          <w:szCs w:val="28"/>
          <w:lang w:val="ru-RU"/>
        </w:rPr>
        <w:t xml:space="preserve"> сельского  поселения Красноармейского района праздничного вида, повышения активности организаций торговли, общественного питания населения в праздничном новогоднем оформлении своих объектов, повышение культуры обслуживания населения, а также </w:t>
      </w:r>
      <w:r>
        <w:rPr>
          <w:sz w:val="28"/>
          <w:szCs w:val="28"/>
          <w:shd w:val="clear" w:color="auto" w:fill="FFFFFF"/>
          <w:lang w:val="ru-RU"/>
        </w:rPr>
        <w:t>определения организаций, обеспечивших на высоком художественном и профессиональном уровне оформление витрин, фаса</w:t>
      </w:r>
      <w:r>
        <w:rPr>
          <w:sz w:val="28"/>
          <w:szCs w:val="28"/>
          <w:shd w:val="clear" w:color="auto" w:fill="FFFFFF"/>
          <w:lang w:val="ru-RU"/>
        </w:rPr>
        <w:softHyphen/>
        <w:t>до</w:t>
      </w:r>
      <w:r>
        <w:rPr>
          <w:sz w:val="28"/>
          <w:szCs w:val="28"/>
          <w:shd w:val="clear" w:color="auto" w:fill="FFFFFF"/>
          <w:lang w:val="ru-RU"/>
        </w:rPr>
        <w:t>в и торговых залов к Новому 2023</w:t>
      </w:r>
      <w:r>
        <w:rPr>
          <w:sz w:val="28"/>
          <w:szCs w:val="28"/>
          <w:shd w:val="clear" w:color="auto" w:fill="FFFFFF"/>
          <w:lang w:val="ru-RU"/>
        </w:rPr>
        <w:t xml:space="preserve"> году.</w:t>
      </w:r>
      <w:proofErr w:type="gramEnd"/>
    </w:p>
    <w:p w:rsidR="00F37CE0" w:rsidRDefault="00F37CE0" w:rsidP="00F37CE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юридические лица всех организационно-правовых форм собственности и индивидуальные предприниматели, осуществляющие свою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в сфере розничной торговли и  общественного питания  населения.</w:t>
      </w:r>
    </w:p>
    <w:p w:rsidR="00F37CE0" w:rsidRDefault="00F37CE0" w:rsidP="00F37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Конкурс проводится с 19 по 23 декабря 2022</w:t>
      </w:r>
      <w:bookmarkStart w:id="0" w:name="_GoBack"/>
      <w:bookmarkEnd w:id="0"/>
      <w:r>
        <w:rPr>
          <w:sz w:val="28"/>
          <w:szCs w:val="28"/>
          <w:lang w:val="ru-RU"/>
        </w:rPr>
        <w:t xml:space="preserve"> года.</w:t>
      </w:r>
    </w:p>
    <w:p w:rsidR="00F37CE0" w:rsidRDefault="00F37CE0" w:rsidP="00F37CE0">
      <w:pPr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          </w:t>
      </w:r>
      <w:proofErr w:type="gramStart"/>
      <w:r>
        <w:rPr>
          <w:sz w:val="28"/>
          <w:szCs w:val="28"/>
          <w:lang w:val="ru-RU"/>
        </w:rPr>
        <w:t xml:space="preserve">В конкурсе принимают участие предприятия торговли и общественного питания населения </w:t>
      </w:r>
      <w:proofErr w:type="spellStart"/>
      <w:r>
        <w:rPr>
          <w:sz w:val="28"/>
          <w:szCs w:val="28"/>
          <w:lang w:val="ru-RU"/>
        </w:rPr>
        <w:t>Чебургольского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Красноа</w:t>
      </w:r>
      <w:r>
        <w:rPr>
          <w:sz w:val="28"/>
          <w:szCs w:val="28"/>
          <w:lang w:val="ru-RU"/>
        </w:rPr>
        <w:t>рмейского района, подавшие до 19 декабря 2022</w:t>
      </w:r>
      <w:r>
        <w:rPr>
          <w:sz w:val="28"/>
          <w:szCs w:val="28"/>
          <w:lang w:val="ru-RU"/>
        </w:rPr>
        <w:t xml:space="preserve"> года включительно  заявки  на участие в Конкурсе в администрацию </w:t>
      </w:r>
      <w:proofErr w:type="spellStart"/>
      <w:r>
        <w:rPr>
          <w:sz w:val="28"/>
          <w:szCs w:val="28"/>
          <w:lang w:val="ru-RU"/>
        </w:rPr>
        <w:t>Чебургольского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Красноармейского района по адресу:  станица </w:t>
      </w:r>
      <w:proofErr w:type="spellStart"/>
      <w:r>
        <w:rPr>
          <w:sz w:val="28"/>
          <w:szCs w:val="28"/>
          <w:lang w:val="ru-RU"/>
        </w:rPr>
        <w:t>Чебургольская</w:t>
      </w:r>
      <w:proofErr w:type="spellEnd"/>
      <w:r>
        <w:rPr>
          <w:sz w:val="28"/>
          <w:szCs w:val="28"/>
          <w:lang w:val="ru-RU"/>
        </w:rPr>
        <w:t xml:space="preserve">, ул. Школьная , 4, кабинет № 1, или по электронной почте </w:t>
      </w:r>
      <w:proofErr w:type="spellStart"/>
      <w:r>
        <w:rPr>
          <w:rFonts w:eastAsiaTheme="minorHAnsi"/>
          <w:sz w:val="28"/>
          <w:szCs w:val="28"/>
          <w:lang w:eastAsia="en-US"/>
        </w:rPr>
        <w:t>Shapovalova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.</w:t>
      </w:r>
      <w:proofErr w:type="spellStart"/>
      <w:r>
        <w:rPr>
          <w:rFonts w:eastAsiaTheme="minorHAnsi"/>
          <w:sz w:val="28"/>
          <w:szCs w:val="28"/>
          <w:lang w:eastAsia="en-US"/>
        </w:rPr>
        <w:t>rita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2016@</w:t>
      </w:r>
      <w:proofErr w:type="spellStart"/>
      <w:r>
        <w:rPr>
          <w:rFonts w:eastAsiaTheme="minorHAnsi"/>
          <w:sz w:val="28"/>
          <w:szCs w:val="28"/>
          <w:lang w:eastAsia="en-US"/>
        </w:rPr>
        <w:t>yandex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.</w:t>
      </w:r>
      <w:proofErr w:type="spellStart"/>
      <w:r>
        <w:rPr>
          <w:rFonts w:eastAsiaTheme="minorHAnsi"/>
          <w:sz w:val="28"/>
          <w:szCs w:val="28"/>
          <w:lang w:eastAsia="en-US"/>
        </w:rPr>
        <w:t>ru</w:t>
      </w:r>
      <w:proofErr w:type="spellEnd"/>
      <w:proofErr w:type="gramEnd"/>
    </w:p>
    <w:p w:rsidR="00F37CE0" w:rsidRDefault="00F37CE0" w:rsidP="00F37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. Форма  заявки размещена на сайте администрации  </w:t>
      </w:r>
      <w:proofErr w:type="spellStart"/>
      <w:r>
        <w:rPr>
          <w:sz w:val="28"/>
          <w:szCs w:val="28"/>
          <w:lang w:val="ru-RU"/>
        </w:rPr>
        <w:t>Чебургольского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Красноармейского района. К заявке могут быть приложены фото и видеоматериалы.</w:t>
      </w:r>
    </w:p>
    <w:p w:rsidR="00F37CE0" w:rsidRDefault="00F37CE0" w:rsidP="00F37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Заявки, поступившие по истечении срока, установленного пунктом 3.4. Положения к Конкурсу не допускаются.</w:t>
      </w:r>
    </w:p>
    <w:p w:rsidR="00F37CE0" w:rsidRDefault="00F37CE0" w:rsidP="00F37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Участники Конкурса имеют право обращаться в администрацию </w:t>
      </w:r>
      <w:proofErr w:type="spellStart"/>
      <w:r>
        <w:rPr>
          <w:sz w:val="28"/>
          <w:szCs w:val="28"/>
          <w:lang w:val="ru-RU"/>
        </w:rPr>
        <w:t>Чебургольского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Красноармейского района                                       </w:t>
      </w:r>
      <w:proofErr w:type="gramStart"/>
      <w:r>
        <w:rPr>
          <w:sz w:val="28"/>
          <w:szCs w:val="28"/>
          <w:lang w:val="ru-RU"/>
        </w:rPr>
        <w:t>за разъяснениями по вопросам оформления заявки на участие в Конкурсе                   по телефону</w:t>
      </w:r>
      <w:proofErr w:type="gramEnd"/>
      <w:r>
        <w:rPr>
          <w:sz w:val="28"/>
          <w:szCs w:val="28"/>
          <w:lang w:val="ru-RU"/>
        </w:rPr>
        <w:t xml:space="preserve"> 93-1-99.  </w:t>
      </w:r>
    </w:p>
    <w:p w:rsidR="00F37CE0" w:rsidRDefault="00F37CE0" w:rsidP="00F37C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Подведение итогов Конкурса и выявление победителей проводится Комиссией по определению победителей Конкурса на лучшее новогоднее украшение объектов потребительской сферы </w:t>
      </w:r>
      <w:proofErr w:type="spellStart"/>
      <w:r>
        <w:rPr>
          <w:sz w:val="28"/>
          <w:szCs w:val="28"/>
          <w:lang w:val="ru-RU"/>
        </w:rPr>
        <w:t>Чебургольского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Красноар</w:t>
      </w:r>
      <w:r>
        <w:rPr>
          <w:sz w:val="28"/>
          <w:szCs w:val="28"/>
          <w:lang w:val="ru-RU"/>
        </w:rPr>
        <w:t>мейского  района  к  Новому 2023</w:t>
      </w:r>
      <w:r>
        <w:rPr>
          <w:sz w:val="28"/>
          <w:szCs w:val="28"/>
          <w:lang w:val="ru-RU"/>
        </w:rPr>
        <w:t xml:space="preserve"> году (далее - </w:t>
      </w:r>
      <w:r>
        <w:rPr>
          <w:sz w:val="28"/>
          <w:szCs w:val="28"/>
          <w:lang w:val="ru-RU"/>
        </w:rPr>
        <w:lastRenderedPageBreak/>
        <w:t>Комисси</w:t>
      </w:r>
      <w:r>
        <w:rPr>
          <w:sz w:val="28"/>
          <w:szCs w:val="28"/>
          <w:lang w:val="ru-RU"/>
        </w:rPr>
        <w:t>я)                     23 декабря 2022</w:t>
      </w:r>
      <w:r>
        <w:rPr>
          <w:sz w:val="28"/>
          <w:szCs w:val="28"/>
          <w:lang w:val="ru-RU"/>
        </w:rPr>
        <w:t xml:space="preserve"> года.</w:t>
      </w:r>
    </w:p>
    <w:p w:rsidR="00F37CE0" w:rsidRDefault="00F37CE0" w:rsidP="00F37CE0">
      <w:pPr>
        <w:rPr>
          <w:b/>
          <w:sz w:val="28"/>
          <w:szCs w:val="28"/>
          <w:lang w:val="ru-RU"/>
        </w:rPr>
      </w:pPr>
    </w:p>
    <w:p w:rsidR="00F37CE0" w:rsidRDefault="00F37CE0" w:rsidP="00F37CE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Критерии конкурсного отбора</w:t>
      </w:r>
    </w:p>
    <w:p w:rsidR="00F37CE0" w:rsidRDefault="00F37CE0" w:rsidP="00F37CE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Критериями при оценке участников Конкурса являются:</w:t>
      </w:r>
    </w:p>
    <w:p w:rsidR="00F37CE0" w:rsidRDefault="00F37CE0" w:rsidP="00F37CE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1.Внешнее оформление фасада здания и прилегающей территории, наличие праздничной иллюминации и светового оформления фасада здания                        и прилегающей территории;</w:t>
      </w:r>
    </w:p>
    <w:p w:rsidR="00F37CE0" w:rsidRDefault="00F37CE0" w:rsidP="00F37CE0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2.Художественное оформление витрин, прилавков, торговых залов и помещений с использованием новогодней тематики (новогодние ёлки, огни,                   гирлянды);</w:t>
      </w:r>
    </w:p>
    <w:p w:rsidR="00F37CE0" w:rsidRDefault="00F37CE0" w:rsidP="00F37CE0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3.Полнота ассортимента товаров (видов услуг), соответствующего специализации или профилю соответствующего предприятия, в том числе новогоднего ассортимента (подарочных праздничных наборов, ёлочных                     украшений и т.д.);</w:t>
      </w:r>
    </w:p>
    <w:p w:rsidR="00F37CE0" w:rsidRDefault="00F37CE0" w:rsidP="00F37CE0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4.Внешний вид продавцов и обслуживающего персонала, форма с использованием новогодней тематики;</w:t>
      </w:r>
    </w:p>
    <w:p w:rsidR="00F37CE0" w:rsidRDefault="00F37CE0" w:rsidP="00F37CE0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5.Наличие тематически украшенных ценников;</w:t>
      </w:r>
    </w:p>
    <w:p w:rsidR="00F37CE0" w:rsidRDefault="00F37CE0" w:rsidP="00F37CE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6.Предоставление праздничных скидок, организация тематических выставок-продаж. </w:t>
      </w:r>
    </w:p>
    <w:p w:rsidR="00F37CE0" w:rsidRDefault="00F37CE0" w:rsidP="00F37CE0">
      <w:pPr>
        <w:jc w:val="center"/>
        <w:rPr>
          <w:sz w:val="28"/>
          <w:szCs w:val="28"/>
          <w:lang w:val="ru-RU"/>
        </w:rPr>
      </w:pPr>
    </w:p>
    <w:p w:rsidR="00F37CE0" w:rsidRDefault="00F37CE0" w:rsidP="00F37CE0">
      <w:pPr>
        <w:ind w:left="42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b/>
          <w:sz w:val="28"/>
          <w:szCs w:val="28"/>
          <w:lang w:val="ru-RU"/>
        </w:rPr>
        <w:t>Подведение итогов Конкурса</w:t>
      </w:r>
    </w:p>
    <w:p w:rsidR="00F37CE0" w:rsidRDefault="00F37CE0" w:rsidP="00F37CE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Комиссия оценивает участников Конкурса по каждому критерию в баллах от одного до пяти, в соответствии с листом оценок (приложение № 4).              Отсутствие какого-либо критерия при оценке участников Конкурса                        оценивается в 0 баллов. </w:t>
      </w:r>
    </w:p>
    <w:p w:rsidR="00F37CE0" w:rsidRDefault="00F37CE0" w:rsidP="00F37CE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За участие в Конкурсе участникам присуждаются 1,2,3 места.</w:t>
      </w:r>
    </w:p>
    <w:p w:rsidR="00F37CE0" w:rsidRDefault="00F37CE0" w:rsidP="00F37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           Победителями Конкурса признаются участники, набравшие наибольшее    количество баллов.</w:t>
      </w:r>
    </w:p>
    <w:p w:rsidR="00F37CE0" w:rsidRDefault="00F37CE0" w:rsidP="00F37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В случае равенства баллов победитель Конкурса определяется простым большинством голосов присутствующих на заседании членов Комиссии  путем открытого голосования.</w:t>
      </w:r>
    </w:p>
    <w:p w:rsidR="00F37CE0" w:rsidRDefault="00F37CE0" w:rsidP="00F37CE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Участники Конкурса, занявшие призовые места, награждаются ценными подарками, согласно смете расходов на приобретение ценных подарков для премирования  победителей Конкурса на лучшее новогоднее украшение объектов потребительской сферы </w:t>
      </w:r>
      <w:proofErr w:type="spellStart"/>
      <w:r>
        <w:rPr>
          <w:sz w:val="28"/>
          <w:szCs w:val="28"/>
          <w:lang w:val="ru-RU"/>
        </w:rPr>
        <w:t>Чебургольского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Красн</w:t>
      </w:r>
      <w:r>
        <w:rPr>
          <w:sz w:val="28"/>
          <w:szCs w:val="28"/>
          <w:lang w:val="ru-RU"/>
        </w:rPr>
        <w:t>оармейского района к Новому 2023</w:t>
      </w:r>
      <w:r>
        <w:rPr>
          <w:sz w:val="28"/>
          <w:szCs w:val="28"/>
          <w:lang w:val="ru-RU"/>
        </w:rPr>
        <w:t xml:space="preserve"> году;</w:t>
      </w:r>
    </w:p>
    <w:p w:rsidR="00F37CE0" w:rsidRDefault="00F37CE0" w:rsidP="00F37CE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Награждение победителей Конкурса проводится главой </w:t>
      </w:r>
      <w:proofErr w:type="spellStart"/>
      <w:r>
        <w:rPr>
          <w:sz w:val="28"/>
          <w:szCs w:val="28"/>
          <w:lang w:val="ru-RU"/>
        </w:rPr>
        <w:t>Чебургольского</w:t>
      </w:r>
      <w:proofErr w:type="spellEnd"/>
      <w:r>
        <w:rPr>
          <w:sz w:val="28"/>
          <w:szCs w:val="28"/>
          <w:lang w:val="ru-RU"/>
        </w:rPr>
        <w:t xml:space="preserve"> сельского посе</w:t>
      </w:r>
      <w:r>
        <w:rPr>
          <w:sz w:val="28"/>
          <w:szCs w:val="28"/>
          <w:lang w:val="ru-RU"/>
        </w:rPr>
        <w:t>ления Красноармейского района</w:t>
      </w:r>
      <w:r>
        <w:rPr>
          <w:sz w:val="28"/>
          <w:szCs w:val="28"/>
          <w:lang w:val="ru-RU"/>
        </w:rPr>
        <w:t xml:space="preserve"> в администрации </w:t>
      </w:r>
      <w:proofErr w:type="spellStart"/>
      <w:r>
        <w:rPr>
          <w:sz w:val="28"/>
          <w:szCs w:val="28"/>
          <w:lang w:val="ru-RU"/>
        </w:rPr>
        <w:t>Чебургольского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Красноармейского района.</w:t>
      </w:r>
    </w:p>
    <w:p w:rsidR="00F37CE0" w:rsidRDefault="00F37CE0" w:rsidP="00F37CE0">
      <w:pPr>
        <w:jc w:val="center"/>
        <w:rPr>
          <w:sz w:val="28"/>
          <w:szCs w:val="28"/>
          <w:lang w:val="ru-RU"/>
        </w:rPr>
      </w:pPr>
    </w:p>
    <w:p w:rsidR="00F37CE0" w:rsidRDefault="00F37CE0" w:rsidP="00F37CE0">
      <w:pPr>
        <w:jc w:val="center"/>
        <w:rPr>
          <w:sz w:val="28"/>
          <w:szCs w:val="28"/>
          <w:lang w:val="ru-RU"/>
        </w:rPr>
      </w:pPr>
    </w:p>
    <w:p w:rsidR="00F37CE0" w:rsidRDefault="00F37CE0" w:rsidP="00F37CE0">
      <w:pPr>
        <w:jc w:val="center"/>
        <w:rPr>
          <w:sz w:val="28"/>
          <w:szCs w:val="28"/>
          <w:lang w:val="ru-RU"/>
        </w:rPr>
      </w:pPr>
    </w:p>
    <w:p w:rsidR="00F37CE0" w:rsidRDefault="00F37CE0" w:rsidP="00F37CE0">
      <w:pPr>
        <w:tabs>
          <w:tab w:val="left" w:pos="805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</w:t>
      </w:r>
    </w:p>
    <w:p w:rsidR="00F37CE0" w:rsidRDefault="00F37CE0" w:rsidP="00F37CE0">
      <w:pPr>
        <w:tabs>
          <w:tab w:val="left" w:pos="8055"/>
        </w:tabs>
        <w:jc w:val="both"/>
        <w:rPr>
          <w:sz w:val="28"/>
          <w:szCs w:val="28"/>
          <w:lang w:val="ru-RU"/>
        </w:rPr>
      </w:pPr>
    </w:p>
    <w:p w:rsidR="00F37CE0" w:rsidRDefault="00F37CE0" w:rsidP="00F37CE0">
      <w:pPr>
        <w:tabs>
          <w:tab w:val="left" w:pos="805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ПРИЛОЖЕНИЕ № 3</w:t>
      </w:r>
    </w:p>
    <w:p w:rsidR="00F37CE0" w:rsidRDefault="00F37CE0" w:rsidP="00F37CE0">
      <w:pPr>
        <w:tabs>
          <w:tab w:val="left" w:pos="805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</w:t>
      </w:r>
    </w:p>
    <w:p w:rsidR="00F37CE0" w:rsidRDefault="00F37CE0" w:rsidP="00F37CE0">
      <w:pPr>
        <w:tabs>
          <w:tab w:val="left" w:pos="805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УТВЕРЖДЕНА</w:t>
      </w:r>
    </w:p>
    <w:p w:rsidR="00F37CE0" w:rsidRDefault="00F37CE0" w:rsidP="00F37CE0">
      <w:pPr>
        <w:tabs>
          <w:tab w:val="left" w:pos="805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Постановлением администрации </w:t>
      </w:r>
    </w:p>
    <w:p w:rsidR="00F37CE0" w:rsidRDefault="00F37CE0" w:rsidP="00F37CE0">
      <w:pPr>
        <w:tabs>
          <w:tab w:val="left" w:pos="805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Чебургольского</w:t>
      </w:r>
      <w:proofErr w:type="spellEnd"/>
      <w:r>
        <w:rPr>
          <w:sz w:val="28"/>
          <w:szCs w:val="28"/>
          <w:lang w:val="ru-RU"/>
        </w:rPr>
        <w:t xml:space="preserve"> сельского </w:t>
      </w:r>
    </w:p>
    <w:p w:rsidR="00F37CE0" w:rsidRDefault="00F37CE0" w:rsidP="00F37CE0">
      <w:pPr>
        <w:tabs>
          <w:tab w:val="left" w:pos="805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поселения Красноармейского района</w:t>
      </w:r>
    </w:p>
    <w:p w:rsidR="00F37CE0" w:rsidRDefault="00F37CE0" w:rsidP="00F37CE0">
      <w:pPr>
        <w:tabs>
          <w:tab w:val="left" w:pos="565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от _____________  №  __________</w:t>
      </w:r>
    </w:p>
    <w:p w:rsidR="00F37CE0" w:rsidRDefault="00F37CE0" w:rsidP="00F37CE0">
      <w:pPr>
        <w:tabs>
          <w:tab w:val="left" w:pos="8055"/>
        </w:tabs>
        <w:jc w:val="both"/>
        <w:rPr>
          <w:sz w:val="28"/>
          <w:szCs w:val="28"/>
          <w:lang w:val="ru-RU"/>
        </w:rPr>
      </w:pPr>
    </w:p>
    <w:p w:rsidR="00F37CE0" w:rsidRDefault="00F37CE0" w:rsidP="00F37CE0">
      <w:pPr>
        <w:tabs>
          <w:tab w:val="left" w:pos="805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ЗАЯВКА</w:t>
      </w:r>
    </w:p>
    <w:p w:rsidR="00F37CE0" w:rsidRDefault="00F37CE0" w:rsidP="00F37CE0">
      <w:pPr>
        <w:tabs>
          <w:tab w:val="left" w:pos="805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участие в  конкурсе  на лучшее новогоднее украшение </w:t>
      </w:r>
    </w:p>
    <w:p w:rsidR="00F37CE0" w:rsidRDefault="00F37CE0" w:rsidP="00F37CE0">
      <w:pPr>
        <w:tabs>
          <w:tab w:val="left" w:pos="805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объектов потребительской сферы </w:t>
      </w:r>
      <w:proofErr w:type="spellStart"/>
      <w:r>
        <w:rPr>
          <w:b/>
          <w:sz w:val="28"/>
          <w:szCs w:val="28"/>
          <w:lang w:val="ru-RU"/>
        </w:rPr>
        <w:t>Чебургольского</w:t>
      </w:r>
      <w:proofErr w:type="spellEnd"/>
      <w:r>
        <w:rPr>
          <w:b/>
          <w:sz w:val="28"/>
          <w:szCs w:val="28"/>
          <w:lang w:val="ru-RU"/>
        </w:rPr>
        <w:t xml:space="preserve"> сельского поселения </w:t>
      </w:r>
    </w:p>
    <w:p w:rsidR="00F37CE0" w:rsidRDefault="00F37CE0" w:rsidP="00F37CE0">
      <w:pPr>
        <w:tabs>
          <w:tab w:val="left" w:pos="805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Красн</w:t>
      </w:r>
      <w:r>
        <w:rPr>
          <w:b/>
          <w:sz w:val="28"/>
          <w:szCs w:val="28"/>
          <w:lang w:val="ru-RU"/>
        </w:rPr>
        <w:t>оармейского района к Новому 2023</w:t>
      </w:r>
      <w:r>
        <w:rPr>
          <w:b/>
          <w:sz w:val="28"/>
          <w:szCs w:val="28"/>
          <w:lang w:val="ru-RU"/>
        </w:rPr>
        <w:t xml:space="preserve"> году</w:t>
      </w:r>
    </w:p>
    <w:p w:rsidR="00F37CE0" w:rsidRDefault="00F37CE0" w:rsidP="00F37CE0">
      <w:pPr>
        <w:tabs>
          <w:tab w:val="left" w:pos="8055"/>
        </w:tabs>
        <w:jc w:val="both"/>
        <w:rPr>
          <w:sz w:val="28"/>
          <w:szCs w:val="28"/>
          <w:lang w:val="ru-RU"/>
        </w:rPr>
      </w:pPr>
    </w:p>
    <w:p w:rsidR="00F37CE0" w:rsidRDefault="00F37CE0" w:rsidP="00F37CE0">
      <w:pPr>
        <w:tabs>
          <w:tab w:val="left" w:pos="8055"/>
        </w:tabs>
        <w:rPr>
          <w:sz w:val="28"/>
          <w:szCs w:val="28"/>
          <w:lang w:val="ru-RU"/>
        </w:rPr>
      </w:pPr>
    </w:p>
    <w:p w:rsidR="00F37CE0" w:rsidRDefault="00F37CE0" w:rsidP="00F37CE0">
      <w:pPr>
        <w:tabs>
          <w:tab w:val="left" w:pos="805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</w:t>
      </w:r>
      <w:r>
        <w:rPr>
          <w:sz w:val="28"/>
          <w:szCs w:val="28"/>
          <w:lang w:val="ru-RU"/>
        </w:rPr>
        <w:t>_________________________________________</w:t>
      </w:r>
    </w:p>
    <w:p w:rsidR="00F37CE0" w:rsidRDefault="00F37CE0" w:rsidP="00F37CE0">
      <w:pPr>
        <w:tabs>
          <w:tab w:val="left" w:pos="8055"/>
        </w:tabs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(полное наименование организации (индивидуального предпринимателя)</w:t>
      </w:r>
      <w:proofErr w:type="gramEnd"/>
    </w:p>
    <w:p w:rsidR="00F37CE0" w:rsidRDefault="00F37CE0" w:rsidP="00F37CE0">
      <w:pPr>
        <w:tabs>
          <w:tab w:val="left" w:pos="8055"/>
        </w:tabs>
        <w:rPr>
          <w:sz w:val="28"/>
          <w:szCs w:val="28"/>
          <w:lang w:val="ru-RU"/>
        </w:rPr>
      </w:pPr>
    </w:p>
    <w:p w:rsidR="00F37CE0" w:rsidRDefault="00F37CE0" w:rsidP="00F37CE0">
      <w:pPr>
        <w:tabs>
          <w:tab w:val="left" w:pos="805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ИНН __________________________ ОГРН _______________________________</w:t>
      </w:r>
    </w:p>
    <w:p w:rsidR="00F37CE0" w:rsidRDefault="00F37CE0" w:rsidP="00F37CE0">
      <w:pPr>
        <w:tabs>
          <w:tab w:val="left" w:pos="8055"/>
        </w:tabs>
        <w:rPr>
          <w:sz w:val="28"/>
          <w:szCs w:val="28"/>
          <w:lang w:val="ru-RU"/>
        </w:rPr>
      </w:pPr>
    </w:p>
    <w:p w:rsidR="00F37CE0" w:rsidRDefault="00F37CE0" w:rsidP="00F37CE0">
      <w:pPr>
        <w:tabs>
          <w:tab w:val="left" w:pos="805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Юридический адрес:__________________________________________________</w:t>
      </w:r>
    </w:p>
    <w:p w:rsidR="00F37CE0" w:rsidRDefault="00F37CE0" w:rsidP="00F37CE0">
      <w:pPr>
        <w:tabs>
          <w:tab w:val="left" w:pos="8055"/>
        </w:tabs>
        <w:rPr>
          <w:sz w:val="28"/>
          <w:szCs w:val="28"/>
          <w:lang w:val="ru-RU"/>
        </w:rPr>
      </w:pPr>
    </w:p>
    <w:p w:rsidR="00F37CE0" w:rsidRDefault="00F37CE0" w:rsidP="00F37CE0">
      <w:pPr>
        <w:tabs>
          <w:tab w:val="left" w:pos="805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Руководитель: _______________________________________________________</w:t>
      </w:r>
    </w:p>
    <w:p w:rsidR="00F37CE0" w:rsidRDefault="00F37CE0" w:rsidP="00F37CE0">
      <w:pPr>
        <w:tabs>
          <w:tab w:val="left" w:pos="805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(Ф.И.О.)</w:t>
      </w:r>
    </w:p>
    <w:p w:rsidR="00F37CE0" w:rsidRDefault="00F37CE0" w:rsidP="00F37CE0">
      <w:pPr>
        <w:tabs>
          <w:tab w:val="left" w:pos="8055"/>
        </w:tabs>
        <w:jc w:val="center"/>
        <w:rPr>
          <w:sz w:val="28"/>
          <w:szCs w:val="28"/>
          <w:lang w:val="ru-RU"/>
        </w:rPr>
      </w:pPr>
    </w:p>
    <w:p w:rsidR="00F37CE0" w:rsidRDefault="00F37CE0" w:rsidP="00F37CE0">
      <w:pPr>
        <w:tabs>
          <w:tab w:val="left" w:pos="805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Телефон: __________________   </w:t>
      </w:r>
      <w:r>
        <w:rPr>
          <w:sz w:val="28"/>
          <w:szCs w:val="28"/>
        </w:rPr>
        <w:t>e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mail</w:t>
      </w:r>
      <w:r>
        <w:rPr>
          <w:sz w:val="28"/>
          <w:szCs w:val="28"/>
          <w:lang w:val="ru-RU"/>
        </w:rPr>
        <w:t>: __________________________________</w:t>
      </w:r>
    </w:p>
    <w:p w:rsidR="00F37CE0" w:rsidRDefault="00F37CE0" w:rsidP="00F37CE0">
      <w:pPr>
        <w:tabs>
          <w:tab w:val="left" w:pos="8055"/>
        </w:tabs>
        <w:jc w:val="center"/>
        <w:rPr>
          <w:sz w:val="28"/>
          <w:szCs w:val="28"/>
          <w:lang w:val="ru-RU"/>
        </w:rPr>
      </w:pPr>
    </w:p>
    <w:p w:rsidR="00F37CE0" w:rsidRDefault="00F37CE0" w:rsidP="00F37CE0">
      <w:pPr>
        <w:tabs>
          <w:tab w:val="left" w:pos="805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Фактический адрес объекта: ____________________________________________</w:t>
      </w:r>
    </w:p>
    <w:p w:rsidR="00F37CE0" w:rsidRDefault="00F37CE0" w:rsidP="00F37CE0">
      <w:pPr>
        <w:tabs>
          <w:tab w:val="left" w:pos="8055"/>
        </w:tabs>
        <w:jc w:val="center"/>
        <w:rPr>
          <w:sz w:val="28"/>
          <w:szCs w:val="28"/>
          <w:lang w:val="ru-RU"/>
        </w:rPr>
      </w:pPr>
    </w:p>
    <w:p w:rsidR="00F37CE0" w:rsidRDefault="00F37CE0" w:rsidP="00F37CE0">
      <w:pPr>
        <w:tabs>
          <w:tab w:val="left" w:pos="805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</w:p>
    <w:p w:rsidR="00F37CE0" w:rsidRDefault="00F37CE0" w:rsidP="00F37CE0">
      <w:pPr>
        <w:tabs>
          <w:tab w:val="left" w:pos="8055"/>
        </w:tabs>
        <w:rPr>
          <w:sz w:val="28"/>
          <w:szCs w:val="28"/>
          <w:lang w:val="ru-RU"/>
        </w:rPr>
      </w:pPr>
    </w:p>
    <w:p w:rsidR="00F37CE0" w:rsidRDefault="00F37CE0" w:rsidP="00F37CE0">
      <w:pPr>
        <w:tabs>
          <w:tab w:val="left" w:pos="805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Сфера деятельности:__________________________________________________</w:t>
      </w:r>
    </w:p>
    <w:p w:rsidR="00F37CE0" w:rsidRDefault="00F37CE0" w:rsidP="00F37CE0">
      <w:pPr>
        <w:tabs>
          <w:tab w:val="left" w:pos="805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(специализация предприятия)</w:t>
      </w:r>
    </w:p>
    <w:p w:rsidR="00F37CE0" w:rsidRDefault="00F37CE0" w:rsidP="00F37CE0">
      <w:pPr>
        <w:tabs>
          <w:tab w:val="left" w:pos="8055"/>
        </w:tabs>
        <w:jc w:val="center"/>
        <w:rPr>
          <w:sz w:val="28"/>
          <w:szCs w:val="28"/>
          <w:lang w:val="ru-RU"/>
        </w:rPr>
      </w:pPr>
    </w:p>
    <w:p w:rsidR="00F37CE0" w:rsidRDefault="00F37CE0" w:rsidP="00F37CE0">
      <w:pPr>
        <w:tabs>
          <w:tab w:val="left" w:pos="805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к заявке:_________________________________________________</w:t>
      </w:r>
    </w:p>
    <w:p w:rsidR="00F37CE0" w:rsidRDefault="00F37CE0" w:rsidP="00F37CE0">
      <w:pPr>
        <w:tabs>
          <w:tab w:val="left" w:pos="8055"/>
        </w:tabs>
        <w:rPr>
          <w:sz w:val="28"/>
          <w:szCs w:val="28"/>
          <w:lang w:val="ru-RU"/>
        </w:rPr>
      </w:pPr>
    </w:p>
    <w:p w:rsidR="00F37CE0" w:rsidRDefault="00F37CE0" w:rsidP="00F37CE0">
      <w:pPr>
        <w:tabs>
          <w:tab w:val="left" w:pos="805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</w:t>
      </w:r>
    </w:p>
    <w:p w:rsidR="00F37CE0" w:rsidRDefault="00F37CE0" w:rsidP="00F37CE0">
      <w:pPr>
        <w:tabs>
          <w:tab w:val="left" w:pos="805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</w:t>
      </w:r>
    </w:p>
    <w:p w:rsidR="00F37CE0" w:rsidRDefault="00F37CE0" w:rsidP="00F37CE0">
      <w:pPr>
        <w:tabs>
          <w:tab w:val="left" w:pos="8055"/>
        </w:tabs>
        <w:jc w:val="center"/>
        <w:rPr>
          <w:sz w:val="28"/>
          <w:szCs w:val="28"/>
          <w:lang w:val="ru-RU"/>
        </w:rPr>
      </w:pPr>
    </w:p>
    <w:p w:rsidR="00F37CE0" w:rsidRDefault="00F37CE0" w:rsidP="00F37CE0">
      <w:pPr>
        <w:jc w:val="both"/>
        <w:rPr>
          <w:sz w:val="28"/>
          <w:szCs w:val="28"/>
          <w:lang w:val="ru-RU"/>
        </w:rPr>
      </w:pPr>
    </w:p>
    <w:p w:rsidR="00F37CE0" w:rsidRDefault="00F37CE0" w:rsidP="00F37CE0">
      <w:pPr>
        <w:tabs>
          <w:tab w:val="left" w:pos="805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предприятия _________________________</w:t>
      </w:r>
    </w:p>
    <w:p w:rsidR="00F37CE0" w:rsidRDefault="00F37CE0" w:rsidP="00F37CE0">
      <w:pPr>
        <w:tabs>
          <w:tab w:val="left" w:pos="805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(Ф.И.О.)    </w:t>
      </w:r>
    </w:p>
    <w:p w:rsidR="00F37CE0" w:rsidRDefault="00F37CE0" w:rsidP="00F37CE0">
      <w:pPr>
        <w:tabs>
          <w:tab w:val="left" w:pos="8055"/>
        </w:tabs>
        <w:jc w:val="center"/>
        <w:rPr>
          <w:sz w:val="28"/>
          <w:szCs w:val="28"/>
          <w:lang w:val="ru-RU"/>
        </w:rPr>
      </w:pPr>
    </w:p>
    <w:p w:rsidR="00F37CE0" w:rsidRDefault="00F37CE0" w:rsidP="00F37CE0">
      <w:pPr>
        <w:tabs>
          <w:tab w:val="left" w:pos="805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М.П.                                                                              Дата</w:t>
      </w:r>
    </w:p>
    <w:p w:rsidR="00F37CE0" w:rsidRDefault="00F37CE0" w:rsidP="00F37CE0"/>
    <w:p w:rsidR="00765190" w:rsidRDefault="00765190"/>
    <w:sectPr w:rsidR="0076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C"/>
    <w:rsid w:val="00202FDC"/>
    <w:rsid w:val="00765190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7C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7C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1036</Words>
  <Characters>5907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</dc:creator>
  <cp:keywords/>
  <dc:description/>
  <cp:lastModifiedBy>Prime</cp:lastModifiedBy>
  <cp:revision>3</cp:revision>
  <dcterms:created xsi:type="dcterms:W3CDTF">2022-12-20T05:40:00Z</dcterms:created>
  <dcterms:modified xsi:type="dcterms:W3CDTF">2022-12-20T05:45:00Z</dcterms:modified>
</cp:coreProperties>
</file>